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0" w:rsidRDefault="00F32857" w:rsidP="00F32857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sz w:val="28"/>
          <w:szCs w:val="28"/>
          <w:u w:val="single"/>
          <w:lang/>
        </w:rPr>
        <w:t>ПОВРШИНА КРУЖНОГ ПРСТЕНА</w:t>
      </w:r>
    </w:p>
    <w:p w:rsidR="00F32857" w:rsidRDefault="00F32857" w:rsidP="00F3285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32857">
        <w:rPr>
          <w:rFonts w:ascii="Times New Roman" w:hAnsi="Times New Roman" w:cs="Times New Roman"/>
          <w:sz w:val="28"/>
          <w:szCs w:val="28"/>
          <w:lang/>
        </w:rPr>
        <w:t xml:space="preserve">Да би смо израчунали </w:t>
      </w:r>
      <w:r>
        <w:rPr>
          <w:rFonts w:ascii="Times New Roman" w:hAnsi="Times New Roman" w:cs="Times New Roman"/>
          <w:sz w:val="28"/>
          <w:szCs w:val="28"/>
          <w:lang/>
        </w:rPr>
        <w:t>површину кружног прстена подсетимо се шта су то концентрични кругови.</w:t>
      </w:r>
    </w:p>
    <w:p w:rsidR="00F32857" w:rsidRDefault="00F32857" w:rsidP="00F3285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*Концентрични кругови су кругови који имају исти центар, а различите полупречнике.</w:t>
      </w:r>
    </w:p>
    <w:p w:rsidR="00F32857" w:rsidRPr="00F32857" w:rsidRDefault="00F32857" w:rsidP="00F32857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32857" w:rsidRDefault="00F32857">
      <w:pPr>
        <w:rPr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tematika - formule za osnovnu školu" style="width:24pt;height:24pt"/>
        </w:pict>
      </w:r>
      <w:r>
        <w:rPr>
          <w:noProof/>
        </w:rPr>
        <w:drawing>
          <wp:inline distT="0" distB="0" distL="0" distR="0">
            <wp:extent cx="1905000" cy="1885950"/>
            <wp:effectExtent l="19050" t="0" r="0" b="0"/>
            <wp:docPr id="2" name="Picture 2" descr="površina kružnog prs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ršina kružnog prste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57" w:rsidRPr="00F32857" w:rsidRDefault="00F328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F32857">
        <w:rPr>
          <w:rFonts w:ascii="Times New Roman" w:hAnsi="Times New Roman" w:cs="Times New Roman"/>
          <w:sz w:val="28"/>
          <w:szCs w:val="28"/>
          <w:lang/>
        </w:rPr>
        <w:t xml:space="preserve">Очигледно је да ћемо </w:t>
      </w:r>
      <w:r>
        <w:rPr>
          <w:rFonts w:ascii="Times New Roman" w:hAnsi="Times New Roman" w:cs="Times New Roman"/>
          <w:sz w:val="28"/>
          <w:szCs w:val="28"/>
          <w:lang/>
        </w:rPr>
        <w:t>површину кружног прстена израчунавати као разлику површина два концентрична круга, односно:</w:t>
      </w:r>
    </w:p>
    <w:p w:rsidR="00F32857" w:rsidRDefault="00F328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/>
              </w:rPr>
              <m:t>kp</m:t>
            </m:r>
          </m:sub>
        </m:sSub>
        <m:r>
          <w:rPr>
            <w:rFonts w:ascii="Cambria Math" w:hAnsi="Cambria Math" w:cs="Times New Roman"/>
            <w:sz w:val="28"/>
            <w:szCs w:val="28"/>
            <w:lang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</w:p>
    <w:p w:rsidR="00F32857" w:rsidRDefault="00F328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F32857">
        <w:rPr>
          <w:rFonts w:ascii="Times New Roman" w:hAnsi="Times New Roman" w:cs="Times New Roman"/>
          <w:sz w:val="28"/>
          <w:szCs w:val="28"/>
          <w:u w:val="single"/>
          <w:lang/>
        </w:rPr>
        <w:t>Пр.1.</w:t>
      </w:r>
      <w:r>
        <w:rPr>
          <w:rFonts w:ascii="Times New Roman" w:hAnsi="Times New Roman" w:cs="Times New Roman"/>
          <w:sz w:val="28"/>
          <w:szCs w:val="28"/>
          <w:lang/>
        </w:rPr>
        <w:t xml:space="preserve">  Одреди површину стазе изграђене око травњака кружног облика, ако је полупречник </w:t>
      </w:r>
      <w:r w:rsidR="00CA3E36">
        <w:rPr>
          <w:rFonts w:ascii="Times New Roman" w:hAnsi="Times New Roman" w:cs="Times New Roman"/>
          <w:sz w:val="28"/>
          <w:szCs w:val="28"/>
          <w:lang/>
        </w:rPr>
        <w:t>травњака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5m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</w:t>
      </w:r>
      <w:r w:rsidR="00CA3E36">
        <w:rPr>
          <w:rFonts w:ascii="Times New Roman" w:eastAsiaTheme="minorEastAsia" w:hAnsi="Times New Roman" w:cs="Times New Roman"/>
          <w:sz w:val="28"/>
          <w:szCs w:val="28"/>
          <w:lang/>
        </w:rPr>
        <w:t xml:space="preserve">а ширина стазе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1m.</m:t>
        </m:r>
      </m:oMath>
      <w:r w:rsidR="00CA3E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A3E36" w:rsidRDefault="00CA3E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Полупречник травњака је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=5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а полупречник већег круга , када у њега укључими и ширину стазе, која се најчешће обележава са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d,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овде је d=1m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значи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=5+1=6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. Дакле, имамо следеће :</w:t>
      </w:r>
    </w:p>
    <w:p w:rsidR="00CA3E36" w:rsidRDefault="00CA3E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/>
              </w:rPr>
              <m:t>kp</m:t>
            </m:r>
          </m:sub>
        </m:sSub>
        <m:r>
          <w:rPr>
            <w:rFonts w:ascii="Cambria Math" w:hAnsi="Cambria Math" w:cs="Times New Roman"/>
            <w:sz w:val="28"/>
            <w:szCs w:val="28"/>
            <w:lang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CA3E36" w:rsidRDefault="00CA3E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kp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</m:oMath>
    </w:p>
    <w:p w:rsidR="00CA3E36" w:rsidRPr="00CA3E36" w:rsidRDefault="00CA3E3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kp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 36π-25π</m:t>
          </m:r>
        </m:oMath>
      </m:oMathPara>
    </w:p>
    <w:p w:rsidR="00CA3E36" w:rsidRDefault="00CA3E3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kp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 9π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sup>
          </m:sSup>
        </m:oMath>
      </m:oMathPara>
    </w:p>
    <w:p w:rsidR="00CA3E36" w:rsidRDefault="00CA3E36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Домаћи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задатак: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/>
        </w:rPr>
        <w:t>Клетт  страна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138, задаци 1,2,3 и 4.</w:t>
      </w:r>
    </w:p>
    <w:p w:rsidR="00CA3E36" w:rsidRPr="00CA3E36" w:rsidRDefault="00CA3E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Креативни центар 134 страна , задаци 9 и 10.</w:t>
      </w:r>
    </w:p>
    <w:p w:rsidR="00CA3E36" w:rsidRDefault="00CA3E36" w:rsidP="00CA3E36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CA3E36" w:rsidRPr="00CA3E36" w:rsidRDefault="00CA3E36" w:rsidP="00CA3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sectPr w:rsidR="00CA3E36" w:rsidRPr="00CA3E36" w:rsidSect="003B7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857"/>
    <w:rsid w:val="003B7FD5"/>
    <w:rsid w:val="00CA3E36"/>
    <w:rsid w:val="00DA0000"/>
    <w:rsid w:val="00F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28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1</cp:revision>
  <dcterms:created xsi:type="dcterms:W3CDTF">2020-03-29T09:48:00Z</dcterms:created>
  <dcterms:modified xsi:type="dcterms:W3CDTF">2020-03-29T10:09:00Z</dcterms:modified>
</cp:coreProperties>
</file>